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A8DA" w14:textId="77777777" w:rsidR="004F37B9" w:rsidRDefault="00FC2C6C" w:rsidP="004F37B9">
      <w:pPr>
        <w:spacing w:line="248" w:lineRule="auto"/>
        <w:ind w:right="20"/>
        <w:jc w:val="center"/>
        <w:rPr>
          <w:rFonts w:ascii="Times New Roman" w:eastAsia="Times New Roman" w:hAnsi="Times New Roman"/>
          <w:b/>
          <w:sz w:val="25"/>
        </w:rPr>
      </w:pPr>
      <w:r>
        <w:rPr>
          <w:rFonts w:ascii="Times New Roman" w:eastAsia="Times New Roman" w:hAnsi="Times New Roman"/>
          <w:b/>
          <w:sz w:val="25"/>
        </w:rPr>
        <w:t>ПАМЯТКА</w:t>
      </w:r>
      <w:r w:rsidR="004F37B9">
        <w:rPr>
          <w:rFonts w:ascii="Times New Roman" w:eastAsia="Times New Roman" w:hAnsi="Times New Roman"/>
          <w:b/>
          <w:sz w:val="25"/>
        </w:rPr>
        <w:t xml:space="preserve"> ПО ЗАПОЛНЕНИЮ И ПОДАЧЕ ДЕКЛАРАЦИЙ О СОСТАВЕ И СВОЙСТВАХ СТОЧНЫХ ВОД В ОРГАНИЗАЦИЮ ВОДОПРОВОДНО-КАНАЛИЗАЦИОННОГО ХОЗЯЙСТВА</w:t>
      </w:r>
    </w:p>
    <w:p w14:paraId="6F917188" w14:textId="77777777" w:rsidR="004F37B9" w:rsidRDefault="004F37B9" w:rsidP="004F37B9">
      <w:pPr>
        <w:spacing w:line="307" w:lineRule="exact"/>
        <w:rPr>
          <w:rFonts w:ascii="Times New Roman" w:eastAsia="Times New Roman" w:hAnsi="Times New Roman"/>
          <w:sz w:val="24"/>
        </w:rPr>
      </w:pPr>
    </w:p>
    <w:p w14:paraId="39BD7368" w14:textId="28CF005B" w:rsidR="004F37B9" w:rsidRDefault="004F37B9" w:rsidP="00FC2C6C">
      <w:pPr>
        <w:spacing w:line="233" w:lineRule="auto"/>
        <w:ind w:firstLine="708"/>
        <w:jc w:val="both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Порядок подачи декларации о составе и свойствах сточных вод определен разделом VIII Правил холодного водоснабжения и водоотведения, утвержденных постановлением Правительства РФ от 29.07.2013 № 644</w:t>
      </w:r>
      <w:r w:rsidR="00FC2C6C">
        <w:rPr>
          <w:rFonts w:ascii="Times New Roman" w:eastAsia="Times New Roman" w:hAnsi="Times New Roman"/>
          <w:b/>
          <w:sz w:val="26"/>
        </w:rPr>
        <w:t xml:space="preserve"> (в ред. </w:t>
      </w:r>
      <w:r w:rsidR="00F71548">
        <w:rPr>
          <w:rFonts w:ascii="Times New Roman" w:eastAsia="Times New Roman" w:hAnsi="Times New Roman"/>
          <w:b/>
          <w:sz w:val="26"/>
        </w:rPr>
        <w:t>30</w:t>
      </w:r>
      <w:r w:rsidR="00FC2C6C" w:rsidRPr="00FC2C6C">
        <w:rPr>
          <w:rFonts w:ascii="Times New Roman" w:eastAsia="Times New Roman" w:hAnsi="Times New Roman"/>
          <w:b/>
          <w:sz w:val="26"/>
        </w:rPr>
        <w:t>.</w:t>
      </w:r>
      <w:r w:rsidR="00F71548">
        <w:rPr>
          <w:rFonts w:ascii="Times New Roman" w:eastAsia="Times New Roman" w:hAnsi="Times New Roman"/>
          <w:b/>
          <w:sz w:val="26"/>
        </w:rPr>
        <w:t>11</w:t>
      </w:r>
      <w:r w:rsidR="00FC2C6C" w:rsidRPr="00FC2C6C">
        <w:rPr>
          <w:rFonts w:ascii="Times New Roman" w:eastAsia="Times New Roman" w:hAnsi="Times New Roman"/>
          <w:b/>
          <w:sz w:val="26"/>
        </w:rPr>
        <w:t>.202</w:t>
      </w:r>
      <w:r w:rsidR="00F71548">
        <w:rPr>
          <w:rFonts w:ascii="Times New Roman" w:eastAsia="Times New Roman" w:hAnsi="Times New Roman"/>
          <w:b/>
          <w:sz w:val="26"/>
        </w:rPr>
        <w:t>1</w:t>
      </w:r>
      <w:r w:rsidR="00FC2C6C" w:rsidRPr="00FC2C6C">
        <w:rPr>
          <w:rFonts w:ascii="Times New Roman" w:eastAsia="Times New Roman" w:hAnsi="Times New Roman"/>
          <w:b/>
          <w:sz w:val="26"/>
        </w:rPr>
        <w:t xml:space="preserve"> г.) </w:t>
      </w:r>
      <w:r>
        <w:rPr>
          <w:rFonts w:ascii="Times New Roman" w:eastAsia="Times New Roman" w:hAnsi="Times New Roman"/>
          <w:b/>
          <w:sz w:val="26"/>
        </w:rPr>
        <w:t>(далее – Правил №644).</w:t>
      </w:r>
    </w:p>
    <w:p w14:paraId="34012025" w14:textId="77777777" w:rsidR="004F37B9" w:rsidRDefault="004F37B9" w:rsidP="004F37B9">
      <w:pPr>
        <w:spacing w:line="300" w:lineRule="exact"/>
        <w:rPr>
          <w:rFonts w:ascii="Times New Roman" w:eastAsia="Times New Roman" w:hAnsi="Times New Roman"/>
          <w:sz w:val="24"/>
        </w:rPr>
      </w:pPr>
    </w:p>
    <w:p w14:paraId="2A3AEA3C" w14:textId="77777777" w:rsidR="004F37B9" w:rsidRDefault="004F37B9" w:rsidP="004F37B9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3138BB84" w14:textId="08E72CFA" w:rsidR="004F37B9" w:rsidRDefault="004F37B9" w:rsidP="004F37B9">
      <w:pPr>
        <w:spacing w:line="237" w:lineRule="auto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Декларация характеризует состав и свойства сточных вод, которые абонент отводит в централизованную систему водоотведения (далее – ЦСВ)</w:t>
      </w:r>
      <w:r w:rsidR="00ED4145">
        <w:rPr>
          <w:rFonts w:ascii="Times New Roman" w:eastAsia="Times New Roman" w:hAnsi="Times New Roman"/>
          <w:sz w:val="26"/>
        </w:rPr>
        <w:t>,</w:t>
      </w:r>
      <w:r>
        <w:rPr>
          <w:rFonts w:ascii="Times New Roman" w:eastAsia="Times New Roman" w:hAnsi="Times New Roman"/>
          <w:sz w:val="26"/>
        </w:rPr>
        <w:t xml:space="preserve"> и параметры</w:t>
      </w:r>
      <w:r w:rsidR="00ED4145">
        <w:rPr>
          <w:rFonts w:ascii="Times New Roman" w:eastAsia="Times New Roman" w:hAnsi="Times New Roman"/>
          <w:sz w:val="26"/>
        </w:rPr>
        <w:t>,</w:t>
      </w:r>
      <w:r>
        <w:rPr>
          <w:rFonts w:ascii="Times New Roman" w:eastAsia="Times New Roman" w:hAnsi="Times New Roman"/>
          <w:sz w:val="26"/>
        </w:rPr>
        <w:t xml:space="preserve"> которы</w:t>
      </w:r>
      <w:r w:rsidR="00ED4145">
        <w:rPr>
          <w:rFonts w:ascii="Times New Roman" w:eastAsia="Times New Roman" w:hAnsi="Times New Roman"/>
          <w:sz w:val="26"/>
        </w:rPr>
        <w:t>е</w:t>
      </w:r>
      <w:r>
        <w:rPr>
          <w:rFonts w:ascii="Times New Roman" w:eastAsia="Times New Roman" w:hAnsi="Times New Roman"/>
          <w:sz w:val="26"/>
        </w:rPr>
        <w:t xml:space="preserve"> обязуется соблюдать в течение срока ее действия. </w:t>
      </w:r>
    </w:p>
    <w:p w14:paraId="687E87E0" w14:textId="77777777" w:rsidR="004F37B9" w:rsidRDefault="004F37B9" w:rsidP="004F37B9">
      <w:pPr>
        <w:spacing w:line="307" w:lineRule="exact"/>
        <w:rPr>
          <w:rFonts w:ascii="Times New Roman" w:eastAsia="Times New Roman" w:hAnsi="Times New Roman"/>
          <w:sz w:val="24"/>
        </w:rPr>
      </w:pPr>
    </w:p>
    <w:p w14:paraId="592F7CCE" w14:textId="77777777" w:rsidR="004F37B9" w:rsidRDefault="004F37B9" w:rsidP="004F37B9">
      <w:pPr>
        <w:spacing w:line="7" w:lineRule="exact"/>
        <w:rPr>
          <w:rFonts w:ascii="Times New Roman" w:eastAsia="Times New Roman" w:hAnsi="Times New Roman"/>
          <w:sz w:val="24"/>
        </w:rPr>
      </w:pPr>
    </w:p>
    <w:p w14:paraId="0DD3E246" w14:textId="77777777" w:rsidR="004F37B9" w:rsidRPr="00B16E92" w:rsidRDefault="004F37B9" w:rsidP="004F37B9">
      <w:pPr>
        <w:spacing w:line="226" w:lineRule="auto"/>
        <w:ind w:firstLine="708"/>
        <w:jc w:val="both"/>
        <w:rPr>
          <w:rFonts w:ascii="Times New Roman" w:eastAsia="Times New Roman" w:hAnsi="Times New Roman"/>
          <w:b/>
          <w:i/>
          <w:sz w:val="26"/>
        </w:rPr>
      </w:pPr>
      <w:r>
        <w:rPr>
          <w:rFonts w:ascii="Times New Roman" w:eastAsia="Times New Roman" w:hAnsi="Times New Roman"/>
          <w:b/>
          <w:i/>
          <w:sz w:val="26"/>
        </w:rPr>
        <w:t>Кто обязан подавать декларацию.</w:t>
      </w:r>
    </w:p>
    <w:p w14:paraId="149C5F70" w14:textId="42EFD095" w:rsidR="00BD2EF7" w:rsidRDefault="004F37B9" w:rsidP="004F37B9">
      <w:pPr>
        <w:spacing w:line="226" w:lineRule="auto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Абоненты, объем сбрасываемых сточных вод у которых в среднем составляет 30 м</w:t>
      </w:r>
      <w:r w:rsidRPr="00ED4145">
        <w:rPr>
          <w:rFonts w:ascii="Times New Roman" w:eastAsia="Times New Roman" w:hAnsi="Times New Roman"/>
          <w:sz w:val="26"/>
          <w:vertAlign w:val="superscript"/>
        </w:rPr>
        <w:t>3</w:t>
      </w:r>
      <w:r>
        <w:rPr>
          <w:rFonts w:ascii="Times New Roman" w:eastAsia="Times New Roman" w:hAnsi="Times New Roman"/>
          <w:sz w:val="26"/>
        </w:rPr>
        <w:t>/</w:t>
      </w:r>
      <w:proofErr w:type="spellStart"/>
      <w:r>
        <w:rPr>
          <w:rFonts w:ascii="Times New Roman" w:eastAsia="Times New Roman" w:hAnsi="Times New Roman"/>
          <w:sz w:val="26"/>
        </w:rPr>
        <w:t>сут</w:t>
      </w:r>
      <w:proofErr w:type="spellEnd"/>
      <w:proofErr w:type="gramStart"/>
      <w:r>
        <w:rPr>
          <w:rFonts w:ascii="Times New Roman" w:eastAsia="Times New Roman" w:hAnsi="Times New Roman"/>
          <w:sz w:val="26"/>
        </w:rPr>
        <w:t>.</w:t>
      </w:r>
      <w:proofErr w:type="gramEnd"/>
      <w:r>
        <w:rPr>
          <w:rFonts w:ascii="Times New Roman" w:eastAsia="Times New Roman" w:hAnsi="Times New Roman"/>
          <w:sz w:val="26"/>
        </w:rPr>
        <w:t xml:space="preserve"> и более по всем канализационным выпускам с одного объекта</w:t>
      </w:r>
      <w:r w:rsidR="00ED4145">
        <w:rPr>
          <w:rFonts w:ascii="Times New Roman" w:eastAsia="Times New Roman" w:hAnsi="Times New Roman"/>
          <w:sz w:val="26"/>
        </w:rPr>
        <w:t>,</w:t>
      </w:r>
      <w:r>
        <w:rPr>
          <w:rFonts w:ascii="Times New Roman" w:eastAsia="Times New Roman" w:hAnsi="Times New Roman"/>
          <w:sz w:val="26"/>
        </w:rPr>
        <w:t xml:space="preserve"> </w:t>
      </w:r>
      <w:r w:rsidRPr="00B16E92">
        <w:rPr>
          <w:rFonts w:ascii="Times New Roman" w:eastAsia="Times New Roman" w:hAnsi="Times New Roman"/>
          <w:sz w:val="26"/>
        </w:rPr>
        <w:t xml:space="preserve">обязаны подавать в организацию водопроводно-канализационного хозяйства декларацию в отношении сточных вод, сбрасываемых с такого объекта. </w:t>
      </w:r>
      <w:r>
        <w:rPr>
          <w:rFonts w:ascii="Times New Roman" w:eastAsia="Times New Roman" w:hAnsi="Times New Roman"/>
          <w:sz w:val="26"/>
        </w:rPr>
        <w:t xml:space="preserve">Среднесуточный объем сточных вод определяется за период с 1 июля предшествующего календарного года по 30 июня текущего календарного года. </w:t>
      </w:r>
    </w:p>
    <w:p w14:paraId="4E061484" w14:textId="77777777" w:rsidR="004F37B9" w:rsidRDefault="004F37B9" w:rsidP="004F37B9">
      <w:pPr>
        <w:spacing w:line="226" w:lineRule="auto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Иные абоненты вправе подать декларацию в организацию водопроводно-канализационного хозяйства (далее – организация ВКХ).</w:t>
      </w:r>
    </w:p>
    <w:p w14:paraId="5A4DFB12" w14:textId="77777777" w:rsidR="004F37B9" w:rsidRDefault="004F37B9" w:rsidP="004F37B9">
      <w:pPr>
        <w:spacing w:line="309" w:lineRule="exact"/>
        <w:rPr>
          <w:rFonts w:ascii="Times New Roman" w:eastAsia="Times New Roman" w:hAnsi="Times New Roman"/>
          <w:sz w:val="24"/>
        </w:rPr>
      </w:pPr>
    </w:p>
    <w:p w14:paraId="7CA5C9B0" w14:textId="7CB22B8B" w:rsidR="004F37B9" w:rsidRDefault="004F37B9" w:rsidP="004F37B9">
      <w:pPr>
        <w:spacing w:line="0" w:lineRule="atLeast"/>
        <w:ind w:left="700"/>
        <w:rPr>
          <w:rFonts w:ascii="Times New Roman" w:eastAsia="Times New Roman" w:hAnsi="Times New Roman"/>
          <w:b/>
          <w:i/>
          <w:sz w:val="26"/>
        </w:rPr>
      </w:pPr>
      <w:r>
        <w:rPr>
          <w:rFonts w:ascii="Times New Roman" w:eastAsia="Times New Roman" w:hAnsi="Times New Roman"/>
          <w:b/>
          <w:i/>
          <w:sz w:val="26"/>
        </w:rPr>
        <w:t>Кто освобожден от подачи декларации</w:t>
      </w:r>
      <w:r w:rsidR="00ED4145">
        <w:rPr>
          <w:rFonts w:ascii="Times New Roman" w:eastAsia="Times New Roman" w:hAnsi="Times New Roman"/>
          <w:b/>
          <w:i/>
          <w:sz w:val="26"/>
        </w:rPr>
        <w:t>:</w:t>
      </w:r>
    </w:p>
    <w:p w14:paraId="7F375135" w14:textId="77777777" w:rsidR="004F37B9" w:rsidRDefault="004F37B9" w:rsidP="004F37B9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08334A3B" w14:textId="030151CD" w:rsidR="004F37B9" w:rsidRPr="00ED4145" w:rsidRDefault="00ED4145" w:rsidP="00ED4145">
      <w:pPr>
        <w:numPr>
          <w:ilvl w:val="0"/>
          <w:numId w:val="1"/>
        </w:numPr>
        <w:tabs>
          <w:tab w:val="left" w:pos="1003"/>
        </w:tabs>
        <w:spacing w:line="237" w:lineRule="auto"/>
        <w:ind w:firstLine="707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а</w:t>
      </w:r>
      <w:r w:rsidR="00FC2C6C" w:rsidRPr="00ED4145">
        <w:rPr>
          <w:rFonts w:ascii="Times New Roman" w:eastAsia="Times New Roman" w:hAnsi="Times New Roman"/>
          <w:sz w:val="26"/>
        </w:rPr>
        <w:t>боненты</w:t>
      </w:r>
      <w:r>
        <w:rPr>
          <w:rFonts w:ascii="Times New Roman" w:eastAsia="Times New Roman" w:hAnsi="Times New Roman"/>
          <w:sz w:val="26"/>
        </w:rPr>
        <w:t>,</w:t>
      </w:r>
      <w:r w:rsidR="00FC2C6C" w:rsidRPr="00ED4145">
        <w:rPr>
          <w:rFonts w:ascii="Times New Roman" w:eastAsia="Times New Roman" w:hAnsi="Times New Roman"/>
          <w:sz w:val="26"/>
        </w:rPr>
        <w:t xml:space="preserve"> </w:t>
      </w:r>
      <w:r w:rsidR="004F37B9" w:rsidRPr="00ED4145">
        <w:rPr>
          <w:rFonts w:ascii="Times New Roman" w:eastAsia="Times New Roman" w:hAnsi="Times New Roman"/>
          <w:sz w:val="26"/>
        </w:rPr>
        <w:t xml:space="preserve">среднесуточный объем отводимых (принимаемых) сточных вод </w:t>
      </w:r>
      <w:r>
        <w:rPr>
          <w:rFonts w:ascii="Times New Roman" w:eastAsia="Times New Roman" w:hAnsi="Times New Roman"/>
          <w:sz w:val="26"/>
        </w:rPr>
        <w:t xml:space="preserve">которых </w:t>
      </w:r>
      <w:r w:rsidR="004F37B9" w:rsidRPr="00ED4145">
        <w:rPr>
          <w:rFonts w:ascii="Times New Roman" w:eastAsia="Times New Roman" w:hAnsi="Times New Roman"/>
          <w:sz w:val="26"/>
        </w:rPr>
        <w:t>составляет менее 30 м</w:t>
      </w:r>
      <w:r w:rsidR="004F37B9" w:rsidRPr="00ED4145">
        <w:rPr>
          <w:rFonts w:ascii="Times New Roman" w:eastAsia="Times New Roman" w:hAnsi="Times New Roman"/>
          <w:sz w:val="26"/>
          <w:vertAlign w:val="superscript"/>
        </w:rPr>
        <w:t>3</w:t>
      </w:r>
      <w:r w:rsidR="00FC2C6C" w:rsidRPr="00ED4145">
        <w:rPr>
          <w:rFonts w:ascii="Times New Roman" w:eastAsia="Times New Roman" w:hAnsi="Times New Roman"/>
          <w:sz w:val="26"/>
        </w:rPr>
        <w:t>/</w:t>
      </w:r>
      <w:proofErr w:type="spellStart"/>
      <w:r w:rsidR="004F37B9" w:rsidRPr="00ED4145">
        <w:rPr>
          <w:rFonts w:ascii="Times New Roman" w:eastAsia="Times New Roman" w:hAnsi="Times New Roman"/>
          <w:sz w:val="26"/>
        </w:rPr>
        <w:t>сут</w:t>
      </w:r>
      <w:proofErr w:type="spellEnd"/>
      <w:r w:rsidR="00FC2C6C" w:rsidRPr="00ED4145">
        <w:rPr>
          <w:rFonts w:ascii="Times New Roman" w:eastAsia="Times New Roman" w:hAnsi="Times New Roman"/>
          <w:sz w:val="26"/>
        </w:rPr>
        <w:t>.</w:t>
      </w:r>
      <w:r w:rsidR="004F37B9" w:rsidRPr="00ED4145">
        <w:rPr>
          <w:rFonts w:ascii="Times New Roman" w:eastAsia="Times New Roman" w:hAnsi="Times New Roman"/>
          <w:sz w:val="26"/>
        </w:rPr>
        <w:t xml:space="preserve"> суммарно по всем выпускам;</w:t>
      </w:r>
    </w:p>
    <w:p w14:paraId="32B3632B" w14:textId="77777777" w:rsidR="004F37B9" w:rsidRDefault="004F37B9" w:rsidP="004F37B9">
      <w:pPr>
        <w:spacing w:line="20" w:lineRule="exact"/>
        <w:rPr>
          <w:rFonts w:ascii="Times New Roman" w:eastAsia="Times New Roman" w:hAnsi="Times New Roman"/>
          <w:sz w:val="26"/>
        </w:rPr>
      </w:pPr>
    </w:p>
    <w:p w14:paraId="26F04921" w14:textId="77777777" w:rsidR="004F37B9" w:rsidRDefault="004F37B9" w:rsidP="004F37B9">
      <w:pPr>
        <w:numPr>
          <w:ilvl w:val="0"/>
          <w:numId w:val="1"/>
        </w:numPr>
        <w:tabs>
          <w:tab w:val="left" w:pos="1003"/>
        </w:tabs>
        <w:spacing w:line="237" w:lineRule="auto"/>
        <w:ind w:firstLine="707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абоненты, являющиеся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организациями, осуществляющими деятельность по управлению многоквартирными домами, собственниками и (или) пользователями жилых помещений в многоквартирных домах или жилых домов;</w:t>
      </w:r>
    </w:p>
    <w:p w14:paraId="6B324F07" w14:textId="77777777" w:rsidR="004F37B9" w:rsidRDefault="004F37B9" w:rsidP="004F37B9">
      <w:pPr>
        <w:spacing w:line="16" w:lineRule="exact"/>
        <w:rPr>
          <w:rFonts w:ascii="Times New Roman" w:eastAsia="Times New Roman" w:hAnsi="Times New Roman"/>
          <w:sz w:val="26"/>
        </w:rPr>
      </w:pPr>
    </w:p>
    <w:p w14:paraId="040EA9CC" w14:textId="6BD4AB71" w:rsidR="004F37B9" w:rsidRDefault="004F37B9" w:rsidP="004F37B9">
      <w:pPr>
        <w:numPr>
          <w:ilvl w:val="0"/>
          <w:numId w:val="1"/>
        </w:numPr>
        <w:tabs>
          <w:tab w:val="left" w:pos="970"/>
        </w:tabs>
        <w:spacing w:line="237" w:lineRule="auto"/>
        <w:ind w:firstLine="707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абоненты, для отбора </w:t>
      </w:r>
      <w:proofErr w:type="gramStart"/>
      <w:r>
        <w:rPr>
          <w:rFonts w:ascii="Times New Roman" w:eastAsia="Times New Roman" w:hAnsi="Times New Roman"/>
          <w:sz w:val="26"/>
        </w:rPr>
        <w:t>сбрасываемых сточных вод</w:t>
      </w:r>
      <w:proofErr w:type="gramEnd"/>
      <w:r w:rsidR="00ED4145" w:rsidRPr="00ED4145">
        <w:rPr>
          <w:rFonts w:ascii="Times New Roman" w:eastAsia="Times New Roman" w:hAnsi="Times New Roman"/>
          <w:sz w:val="26"/>
        </w:rPr>
        <w:t xml:space="preserve"> </w:t>
      </w:r>
      <w:r w:rsidR="00ED4145">
        <w:rPr>
          <w:rFonts w:ascii="Times New Roman" w:eastAsia="Times New Roman" w:hAnsi="Times New Roman"/>
          <w:sz w:val="26"/>
        </w:rPr>
        <w:t>с которых</w:t>
      </w:r>
      <w:r>
        <w:rPr>
          <w:rFonts w:ascii="Times New Roman" w:eastAsia="Times New Roman" w:hAnsi="Times New Roman"/>
          <w:sz w:val="26"/>
        </w:rPr>
        <w:t xml:space="preserve"> отсутствует контрольный канализационный колодец, а также иной канализационный колодец, в котором отбор проб сточных вод может быть осуществлен</w:t>
      </w:r>
      <w:r w:rsidR="00F71548">
        <w:rPr>
          <w:rFonts w:ascii="Times New Roman" w:eastAsia="Times New Roman" w:hAnsi="Times New Roman"/>
          <w:sz w:val="26"/>
        </w:rPr>
        <w:t xml:space="preserve"> отдельно</w:t>
      </w:r>
      <w:r>
        <w:rPr>
          <w:rFonts w:ascii="Times New Roman" w:eastAsia="Times New Roman" w:hAnsi="Times New Roman"/>
          <w:sz w:val="26"/>
        </w:rPr>
        <w:t xml:space="preserve"> от сточных вод иных абонентов.</w:t>
      </w:r>
    </w:p>
    <w:p w14:paraId="41949A1A" w14:textId="77777777" w:rsidR="004F37B9" w:rsidRDefault="004F37B9" w:rsidP="004F37B9">
      <w:pPr>
        <w:spacing w:line="307" w:lineRule="exact"/>
        <w:rPr>
          <w:rFonts w:ascii="Times New Roman" w:eastAsia="Times New Roman" w:hAnsi="Times New Roman"/>
          <w:sz w:val="24"/>
        </w:rPr>
      </w:pPr>
    </w:p>
    <w:p w14:paraId="7CE8AA9D" w14:textId="77777777" w:rsidR="004F37B9" w:rsidRDefault="004F37B9" w:rsidP="004F37B9">
      <w:pPr>
        <w:spacing w:line="0" w:lineRule="atLeast"/>
        <w:ind w:left="700"/>
        <w:rPr>
          <w:rFonts w:ascii="Times New Roman" w:eastAsia="Times New Roman" w:hAnsi="Times New Roman"/>
          <w:b/>
          <w:i/>
          <w:sz w:val="26"/>
        </w:rPr>
      </w:pPr>
      <w:r>
        <w:rPr>
          <w:rFonts w:ascii="Times New Roman" w:eastAsia="Times New Roman" w:hAnsi="Times New Roman"/>
          <w:b/>
          <w:i/>
          <w:sz w:val="26"/>
        </w:rPr>
        <w:t>Сроки подачи и рассмотрения декларации.</w:t>
      </w:r>
    </w:p>
    <w:p w14:paraId="04E63AB5" w14:textId="77777777" w:rsidR="004F37B9" w:rsidRDefault="004F37B9" w:rsidP="004F37B9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0F66D400" w14:textId="77777777" w:rsidR="004F37B9" w:rsidRDefault="004F37B9" w:rsidP="004F37B9">
      <w:pPr>
        <w:spacing w:line="233" w:lineRule="auto"/>
        <w:ind w:firstLine="708"/>
        <w:jc w:val="both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sz w:val="26"/>
        </w:rPr>
        <w:t>Декларация на очередной год подается в организацию ВКХ до 1 ноября предшествующего года.</w:t>
      </w:r>
    </w:p>
    <w:p w14:paraId="76DFB7D9" w14:textId="77777777" w:rsidR="004F37B9" w:rsidRDefault="004F37B9" w:rsidP="004F37B9">
      <w:pPr>
        <w:spacing w:line="17" w:lineRule="exact"/>
        <w:rPr>
          <w:rFonts w:ascii="Times New Roman" w:eastAsia="Times New Roman" w:hAnsi="Times New Roman"/>
          <w:sz w:val="24"/>
        </w:rPr>
      </w:pPr>
    </w:p>
    <w:p w14:paraId="7F9CF458" w14:textId="77777777" w:rsidR="004F37B9" w:rsidRDefault="004F37B9" w:rsidP="004F37B9">
      <w:pPr>
        <w:spacing w:line="234" w:lineRule="auto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Срок действия декларации: определяется по заявке абонента, не может быть менее одного года.</w:t>
      </w:r>
    </w:p>
    <w:p w14:paraId="4356BF31" w14:textId="77777777" w:rsidR="004F37B9" w:rsidRDefault="004F37B9" w:rsidP="004F37B9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71F191F1" w14:textId="77777777" w:rsidR="004F37B9" w:rsidRDefault="004F37B9" w:rsidP="004F37B9">
      <w:pPr>
        <w:spacing w:line="237" w:lineRule="auto"/>
        <w:ind w:firstLine="708"/>
        <w:jc w:val="both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sz w:val="26"/>
        </w:rPr>
        <w:t xml:space="preserve">Договором водоотведения определены сроки подачи новыми абонентами первичной декларации, а именно – не позднее 6 месяцев со дня заключения абонентом с организацией ВКХ договора водоотведения. </w:t>
      </w:r>
    </w:p>
    <w:p w14:paraId="5B78ADE8" w14:textId="77777777" w:rsidR="004F37B9" w:rsidRDefault="004F37B9" w:rsidP="004F37B9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3FB471BA" w14:textId="77777777" w:rsidR="004F37B9" w:rsidRDefault="004F37B9" w:rsidP="004F37B9">
      <w:pPr>
        <w:spacing w:line="237" w:lineRule="auto"/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Организация ВКХ рассматривает поданную абонентом декларацию в течение 15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принятии.</w:t>
      </w:r>
    </w:p>
    <w:p w14:paraId="087BBB40" w14:textId="77777777" w:rsidR="00FC2C6C" w:rsidRDefault="00FC2C6C" w:rsidP="004F37B9">
      <w:pPr>
        <w:spacing w:line="237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FC2C6C">
        <w:rPr>
          <w:rFonts w:ascii="Times New Roman" w:eastAsia="Times New Roman" w:hAnsi="Times New Roman"/>
          <w:sz w:val="26"/>
        </w:rPr>
        <w:lastRenderedPageBreak/>
        <w:t>После подачи декларации абонент вправе не чаще 1 раза в месяц внести в нее изменения, уведомив организацию, осуществляющую водоотведение, любым способом, позволяющим достоверно установить факт получения информации организацией, осуществляющей водоотведение, и наличие соответствующих полномочий у лица, вносящего изменения в декларацию. Рассмотрение организацией водопроводно-канализационного хозяйства декларации с изменениями, вносимыми абонентом, осуществляется в порядке, предусмотренном пунктом 130 Правил</w:t>
      </w:r>
      <w:r>
        <w:rPr>
          <w:rFonts w:ascii="Times New Roman" w:eastAsia="Times New Roman" w:hAnsi="Times New Roman"/>
          <w:sz w:val="26"/>
        </w:rPr>
        <w:t xml:space="preserve"> № 644</w:t>
      </w:r>
      <w:r w:rsidRPr="00FC2C6C">
        <w:rPr>
          <w:rFonts w:ascii="Times New Roman" w:eastAsia="Times New Roman" w:hAnsi="Times New Roman"/>
          <w:sz w:val="26"/>
        </w:rPr>
        <w:t>. Измененная декларация действует с 1-го числа месяца, следующего за месяцем, в котором такая декларация была принята для осуществления контроля организацией водопроводно-канализационного хозяйства.</w:t>
      </w:r>
    </w:p>
    <w:p w14:paraId="0DCB2F17" w14:textId="77777777" w:rsidR="001F079E" w:rsidRDefault="001F079E"/>
    <w:p w14:paraId="46DA389B" w14:textId="325B97C2" w:rsidR="004F37B9" w:rsidRDefault="004F37B9" w:rsidP="004F37B9">
      <w:pPr>
        <w:tabs>
          <w:tab w:val="left" w:pos="1038"/>
        </w:tabs>
        <w:spacing w:line="234" w:lineRule="auto"/>
        <w:ind w:firstLine="709"/>
        <w:rPr>
          <w:rFonts w:ascii="Times New Roman" w:eastAsia="Times New Roman" w:hAnsi="Times New Roman"/>
          <w:b/>
          <w:i/>
          <w:sz w:val="26"/>
        </w:rPr>
      </w:pPr>
      <w:r>
        <w:rPr>
          <w:rFonts w:ascii="Times New Roman" w:eastAsia="Times New Roman" w:hAnsi="Times New Roman"/>
          <w:b/>
          <w:i/>
          <w:sz w:val="26"/>
        </w:rPr>
        <w:t>В каких случаях организация ВКХ вправе отказать абоненту в приеме декларации</w:t>
      </w:r>
      <w:r w:rsidR="00ED4145">
        <w:rPr>
          <w:rFonts w:ascii="Times New Roman" w:eastAsia="Times New Roman" w:hAnsi="Times New Roman"/>
          <w:b/>
          <w:i/>
          <w:sz w:val="26"/>
        </w:rPr>
        <w:t>:</w:t>
      </w:r>
    </w:p>
    <w:p w14:paraId="3CBA7570" w14:textId="77777777" w:rsidR="004F37B9" w:rsidRPr="004F37B9" w:rsidRDefault="004F37B9" w:rsidP="004F37B9">
      <w:pPr>
        <w:tabs>
          <w:tab w:val="left" w:pos="1038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6"/>
        </w:rPr>
      </w:pPr>
      <w:r w:rsidRPr="004F37B9">
        <w:rPr>
          <w:rFonts w:ascii="Times New Roman" w:eastAsia="Times New Roman" w:hAnsi="Times New Roman"/>
          <w:sz w:val="26"/>
        </w:rPr>
        <w:t>-</w:t>
      </w:r>
      <w:r w:rsidRPr="004F37B9">
        <w:rPr>
          <w:rFonts w:ascii="Times New Roman" w:eastAsia="Times New Roman" w:hAnsi="Times New Roman"/>
          <w:sz w:val="26"/>
        </w:rPr>
        <w:tab/>
        <w:t>отсутствие сведений или документов, указанных в форме декларации;</w:t>
      </w:r>
    </w:p>
    <w:p w14:paraId="58382F70" w14:textId="77777777" w:rsidR="004F37B9" w:rsidRPr="004F37B9" w:rsidRDefault="004F37B9" w:rsidP="004F37B9">
      <w:pPr>
        <w:tabs>
          <w:tab w:val="left" w:pos="1038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6"/>
        </w:rPr>
      </w:pPr>
      <w:r w:rsidRPr="004F37B9">
        <w:rPr>
          <w:rFonts w:ascii="Times New Roman" w:eastAsia="Times New Roman" w:hAnsi="Times New Roman"/>
          <w:sz w:val="26"/>
        </w:rPr>
        <w:t>-</w:t>
      </w:r>
      <w:r w:rsidRPr="004F37B9">
        <w:rPr>
          <w:rFonts w:ascii="Times New Roman" w:eastAsia="Times New Roman" w:hAnsi="Times New Roman"/>
          <w:sz w:val="26"/>
        </w:rPr>
        <w:tab/>
        <w:t>несоответствие сведений, указанных в пунктах 1-5 формы декларации, примечаниях и приложениях к ней, действительности;</w:t>
      </w:r>
    </w:p>
    <w:p w14:paraId="7E80CF26" w14:textId="77777777" w:rsidR="004F37B9" w:rsidRPr="004F37B9" w:rsidRDefault="004F37B9" w:rsidP="004F37B9">
      <w:pPr>
        <w:tabs>
          <w:tab w:val="left" w:pos="1038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6"/>
        </w:rPr>
      </w:pPr>
      <w:r w:rsidRPr="004F37B9">
        <w:rPr>
          <w:rFonts w:ascii="Times New Roman" w:eastAsia="Times New Roman" w:hAnsi="Times New Roman"/>
          <w:sz w:val="26"/>
        </w:rPr>
        <w:t>-</w:t>
      </w:r>
      <w:r w:rsidRPr="004F37B9">
        <w:rPr>
          <w:rFonts w:ascii="Times New Roman" w:eastAsia="Times New Roman" w:hAnsi="Times New Roman"/>
          <w:sz w:val="26"/>
        </w:rPr>
        <w:tab/>
        <w:t>указание в декларации нулевых значений фактических концентраций или фактических свойств сточных вод либо значений фактических концентраций или фактических свойств сточных вод ниже минимального значения, определенного по результатам, полученным за предшествующие 2 года в ходе осуществления контроля состава и свойств сточных вод, проводимого организацией ВКХ;</w:t>
      </w:r>
    </w:p>
    <w:p w14:paraId="2E97E17D" w14:textId="77777777" w:rsidR="004F37B9" w:rsidRPr="004F37B9" w:rsidRDefault="004F37B9" w:rsidP="004F37B9">
      <w:pPr>
        <w:tabs>
          <w:tab w:val="left" w:pos="1038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6"/>
        </w:rPr>
      </w:pPr>
      <w:r w:rsidRPr="004F37B9">
        <w:rPr>
          <w:rFonts w:ascii="Times New Roman" w:eastAsia="Times New Roman" w:hAnsi="Times New Roman"/>
          <w:sz w:val="26"/>
        </w:rPr>
        <w:t>-</w:t>
      </w:r>
      <w:r w:rsidRPr="004F37B9">
        <w:rPr>
          <w:rFonts w:ascii="Times New Roman" w:eastAsia="Times New Roman" w:hAnsi="Times New Roman"/>
          <w:sz w:val="26"/>
        </w:rPr>
        <w:tab/>
        <w:t>указание фактических значений не для всех загрязняющих веществ или показателей общих свойств сточных вод;</w:t>
      </w:r>
    </w:p>
    <w:p w14:paraId="13B2357B" w14:textId="77777777" w:rsidR="004F37B9" w:rsidRPr="004F37B9" w:rsidRDefault="004F37B9" w:rsidP="004F37B9">
      <w:pPr>
        <w:tabs>
          <w:tab w:val="left" w:pos="1038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6"/>
        </w:rPr>
      </w:pPr>
      <w:r w:rsidRPr="004F37B9">
        <w:rPr>
          <w:rFonts w:ascii="Times New Roman" w:eastAsia="Times New Roman" w:hAnsi="Times New Roman"/>
          <w:sz w:val="26"/>
        </w:rPr>
        <w:t xml:space="preserve"> -</w:t>
      </w:r>
      <w:r w:rsidRPr="004F37B9">
        <w:rPr>
          <w:rFonts w:ascii="Times New Roman" w:eastAsia="Times New Roman" w:hAnsi="Times New Roman"/>
          <w:sz w:val="26"/>
        </w:rPr>
        <w:tab/>
        <w:t>подача абонентом декларации позднее 1 ноября года, предшествующего году, на который подается декларация (за исключением случаев создания юридического лица или индивидуального предпринимателя позднее указанной даты, а также заключения договора водоотведения, единого договора холодного водоснабжения и водоотведения позднее указанной даты);</w:t>
      </w:r>
    </w:p>
    <w:p w14:paraId="36BA6495" w14:textId="77777777" w:rsidR="004F37B9" w:rsidRPr="004F37B9" w:rsidRDefault="004F37B9" w:rsidP="004F37B9">
      <w:pPr>
        <w:tabs>
          <w:tab w:val="left" w:pos="1038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6"/>
        </w:rPr>
      </w:pPr>
      <w:r w:rsidRPr="004F37B9">
        <w:rPr>
          <w:rFonts w:ascii="Times New Roman" w:eastAsia="Times New Roman" w:hAnsi="Times New Roman"/>
          <w:sz w:val="26"/>
        </w:rPr>
        <w:t>-</w:t>
      </w:r>
      <w:r w:rsidRPr="004F37B9">
        <w:rPr>
          <w:rFonts w:ascii="Times New Roman" w:eastAsia="Times New Roman" w:hAnsi="Times New Roman"/>
          <w:sz w:val="26"/>
        </w:rPr>
        <w:tab/>
        <w:t>подача абонентом декларации в отношении объектов, для отбора сбрасываемых с которых сточных вод отсутствует контрольный канализационный колодец, а также иной канализационный колодец, в котором отбор проб сточных вод абонента может быть осуществлен отдельно от сточных вод иных абонентов.</w:t>
      </w:r>
    </w:p>
    <w:p w14:paraId="27B18B1C" w14:textId="77777777" w:rsidR="004F37B9" w:rsidRDefault="004F37B9" w:rsidP="004F37B9">
      <w:pPr>
        <w:jc w:val="both"/>
      </w:pPr>
    </w:p>
    <w:p w14:paraId="613288FC" w14:textId="77777777" w:rsidR="004F37B9" w:rsidRPr="004F37B9" w:rsidRDefault="004F37B9" w:rsidP="004F37B9">
      <w:pPr>
        <w:spacing w:line="0" w:lineRule="atLeast"/>
        <w:ind w:firstLine="709"/>
        <w:rPr>
          <w:rFonts w:ascii="Times New Roman" w:eastAsia="Times New Roman" w:hAnsi="Times New Roman"/>
          <w:b/>
          <w:i/>
          <w:sz w:val="26"/>
        </w:rPr>
      </w:pPr>
      <w:r w:rsidRPr="004F37B9">
        <w:rPr>
          <w:rFonts w:ascii="Times New Roman" w:eastAsia="Times New Roman" w:hAnsi="Times New Roman"/>
          <w:b/>
          <w:i/>
          <w:sz w:val="26"/>
        </w:rPr>
        <w:t>Пакет документов, подаваемый с декларацией:</w:t>
      </w:r>
    </w:p>
    <w:p w14:paraId="6ABE2740" w14:textId="77777777" w:rsidR="004F37B9" w:rsidRPr="004F37B9" w:rsidRDefault="004F37B9" w:rsidP="004F37B9">
      <w:pPr>
        <w:spacing w:line="0" w:lineRule="atLeast"/>
        <w:ind w:left="20" w:firstLine="689"/>
        <w:jc w:val="both"/>
        <w:rPr>
          <w:rFonts w:ascii="Times New Roman" w:eastAsia="Times New Roman" w:hAnsi="Times New Roman"/>
          <w:sz w:val="26"/>
        </w:rPr>
      </w:pPr>
      <w:r w:rsidRPr="004F37B9">
        <w:rPr>
          <w:rFonts w:ascii="Times New Roman" w:eastAsia="Times New Roman" w:hAnsi="Times New Roman"/>
          <w:sz w:val="26"/>
        </w:rPr>
        <w:t>- декларация в двух экземплярах;</w:t>
      </w:r>
    </w:p>
    <w:p w14:paraId="1BF4BE2F" w14:textId="77777777" w:rsidR="004F37B9" w:rsidRPr="004F37B9" w:rsidRDefault="004F37B9" w:rsidP="004F37B9">
      <w:pPr>
        <w:spacing w:line="233" w:lineRule="auto"/>
        <w:ind w:left="20" w:firstLine="689"/>
        <w:jc w:val="both"/>
        <w:rPr>
          <w:rFonts w:ascii="Times New Roman" w:eastAsia="Times New Roman" w:hAnsi="Times New Roman"/>
          <w:sz w:val="26"/>
        </w:rPr>
      </w:pPr>
      <w:r w:rsidRPr="004F37B9">
        <w:rPr>
          <w:rFonts w:ascii="Times New Roman" w:eastAsia="Times New Roman" w:hAnsi="Times New Roman"/>
          <w:sz w:val="26"/>
        </w:rPr>
        <w:t>- сопроводительное письмо;</w:t>
      </w:r>
    </w:p>
    <w:p w14:paraId="1730D530" w14:textId="77777777" w:rsidR="004F37B9" w:rsidRPr="004F37B9" w:rsidRDefault="004F37B9" w:rsidP="004F37B9">
      <w:pPr>
        <w:spacing w:line="1" w:lineRule="exact"/>
        <w:ind w:firstLine="689"/>
        <w:jc w:val="both"/>
        <w:rPr>
          <w:rFonts w:ascii="Times New Roman" w:eastAsia="Times New Roman" w:hAnsi="Times New Roman"/>
        </w:rPr>
      </w:pPr>
    </w:p>
    <w:p w14:paraId="476F4A2F" w14:textId="77777777" w:rsidR="004F37B9" w:rsidRPr="004F37B9" w:rsidRDefault="004F37B9" w:rsidP="004F37B9">
      <w:pPr>
        <w:spacing w:line="0" w:lineRule="atLeast"/>
        <w:ind w:left="20" w:firstLine="689"/>
        <w:jc w:val="both"/>
        <w:rPr>
          <w:rFonts w:ascii="Times New Roman" w:eastAsia="Times New Roman" w:hAnsi="Times New Roman"/>
          <w:sz w:val="26"/>
        </w:rPr>
      </w:pPr>
      <w:r w:rsidRPr="004F37B9">
        <w:rPr>
          <w:rFonts w:ascii="Times New Roman" w:eastAsia="Times New Roman" w:hAnsi="Times New Roman"/>
          <w:sz w:val="26"/>
        </w:rPr>
        <w:t>- схема внутриплощадочных канализационных сетей объекта абонента с указанием колодцев присоединения к ЦСВ и канализаци</w:t>
      </w:r>
      <w:r>
        <w:rPr>
          <w:rFonts w:ascii="Times New Roman" w:eastAsia="Times New Roman" w:hAnsi="Times New Roman"/>
          <w:sz w:val="26"/>
        </w:rPr>
        <w:t xml:space="preserve">онных колодцев, </w:t>
      </w:r>
      <w:r w:rsidRPr="004F37B9">
        <w:rPr>
          <w:rFonts w:ascii="Times New Roman" w:eastAsia="Times New Roman" w:hAnsi="Times New Roman"/>
          <w:sz w:val="26"/>
        </w:rPr>
        <w:t>предназначенных для контроля состава и свойств сточных вод, заверенная печатью абонента (при наличии) и подписью его представителя;</w:t>
      </w:r>
    </w:p>
    <w:p w14:paraId="137DCC50" w14:textId="77777777" w:rsidR="004F37B9" w:rsidRPr="004F37B9" w:rsidRDefault="004F37B9" w:rsidP="004F37B9">
      <w:pPr>
        <w:spacing w:line="2" w:lineRule="exact"/>
        <w:ind w:firstLine="689"/>
        <w:jc w:val="both"/>
        <w:rPr>
          <w:rFonts w:ascii="Times New Roman" w:eastAsia="Times New Roman" w:hAnsi="Times New Roman"/>
        </w:rPr>
      </w:pPr>
    </w:p>
    <w:p w14:paraId="5C13C75E" w14:textId="77777777" w:rsidR="004F37B9" w:rsidRPr="004F37B9" w:rsidRDefault="004F37B9" w:rsidP="008E55C5">
      <w:pPr>
        <w:tabs>
          <w:tab w:val="left" w:pos="840"/>
          <w:tab w:val="left" w:pos="2560"/>
          <w:tab w:val="left" w:pos="3340"/>
          <w:tab w:val="left" w:pos="5520"/>
          <w:tab w:val="left" w:pos="5960"/>
          <w:tab w:val="left" w:pos="7460"/>
          <w:tab w:val="left" w:pos="8920"/>
        </w:tabs>
        <w:spacing w:line="0" w:lineRule="atLeast"/>
        <w:ind w:left="20" w:right="-143" w:firstLine="689"/>
        <w:rPr>
          <w:rFonts w:ascii="Times New Roman" w:eastAsia="Times New Roman" w:hAnsi="Times New Roman"/>
          <w:sz w:val="26"/>
        </w:rPr>
      </w:pPr>
      <w:r w:rsidRPr="004F37B9">
        <w:rPr>
          <w:rFonts w:ascii="Times New Roman" w:eastAsia="Times New Roman" w:hAnsi="Times New Roman"/>
          <w:sz w:val="26"/>
        </w:rPr>
        <w:t>- копия</w:t>
      </w:r>
      <w:r w:rsidR="008E55C5">
        <w:rPr>
          <w:rFonts w:ascii="Times New Roman" w:eastAsia="Times New Roman" w:hAnsi="Times New Roman"/>
          <w:sz w:val="26"/>
        </w:rPr>
        <w:t xml:space="preserve"> </w:t>
      </w:r>
      <w:r w:rsidRPr="004F37B9">
        <w:rPr>
          <w:rFonts w:ascii="Times New Roman" w:eastAsia="Times New Roman" w:hAnsi="Times New Roman"/>
          <w:sz w:val="26"/>
        </w:rPr>
        <w:t>дов</w:t>
      </w:r>
      <w:r>
        <w:rPr>
          <w:rFonts w:ascii="Times New Roman" w:eastAsia="Times New Roman" w:hAnsi="Times New Roman"/>
          <w:sz w:val="26"/>
        </w:rPr>
        <w:t>еренности</w:t>
      </w:r>
      <w:r w:rsidR="008E55C5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лица, уполномоченного</w:t>
      </w:r>
      <w:r w:rsidR="008E55C5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на </w:t>
      </w:r>
      <w:r w:rsidRPr="004F37B9">
        <w:rPr>
          <w:rFonts w:ascii="Times New Roman" w:eastAsia="Times New Roman" w:hAnsi="Times New Roman"/>
          <w:sz w:val="26"/>
        </w:rPr>
        <w:t>подписание</w:t>
      </w:r>
      <w:r w:rsidR="008E55C5">
        <w:rPr>
          <w:rFonts w:ascii="Times New Roman" w:eastAsia="Times New Roman" w:hAnsi="Times New Roman"/>
          <w:sz w:val="26"/>
        </w:rPr>
        <w:t xml:space="preserve"> </w:t>
      </w:r>
      <w:r w:rsidRPr="004F37B9">
        <w:rPr>
          <w:rFonts w:ascii="Times New Roman" w:eastAsia="Times New Roman" w:hAnsi="Times New Roman"/>
          <w:sz w:val="26"/>
        </w:rPr>
        <w:t>декларации</w:t>
      </w:r>
      <w:r w:rsidRPr="004F37B9">
        <w:rPr>
          <w:rFonts w:ascii="Times New Roman" w:eastAsia="Times New Roman" w:hAnsi="Times New Roman"/>
          <w:sz w:val="26"/>
        </w:rPr>
        <w:tab/>
        <w:t>по</w:t>
      </w:r>
      <w:r>
        <w:rPr>
          <w:rFonts w:ascii="Times New Roman" w:eastAsia="Times New Roman" w:hAnsi="Times New Roman"/>
          <w:sz w:val="26"/>
        </w:rPr>
        <w:t xml:space="preserve"> доверенности (при </w:t>
      </w:r>
      <w:r w:rsidRPr="004F37B9">
        <w:rPr>
          <w:rFonts w:ascii="Times New Roman" w:eastAsia="Times New Roman" w:hAnsi="Times New Roman"/>
          <w:sz w:val="26"/>
        </w:rPr>
        <w:t>необходимости).</w:t>
      </w:r>
    </w:p>
    <w:p w14:paraId="7DD444BA" w14:textId="77777777" w:rsidR="00BD2EF7" w:rsidRDefault="00BD2EF7"/>
    <w:p w14:paraId="535D7CC5" w14:textId="77777777" w:rsidR="004F37B9" w:rsidRPr="004F37B9" w:rsidRDefault="004F37B9" w:rsidP="00FC2C6C">
      <w:pPr>
        <w:spacing w:line="0" w:lineRule="atLeast"/>
        <w:ind w:firstLine="567"/>
        <w:rPr>
          <w:rFonts w:ascii="Times New Roman" w:eastAsia="Times New Roman" w:hAnsi="Times New Roman"/>
          <w:b/>
          <w:i/>
          <w:sz w:val="26"/>
        </w:rPr>
      </w:pPr>
      <w:r w:rsidRPr="004F37B9">
        <w:rPr>
          <w:rFonts w:ascii="Times New Roman" w:eastAsia="Times New Roman" w:hAnsi="Times New Roman"/>
          <w:b/>
          <w:i/>
          <w:sz w:val="26"/>
        </w:rPr>
        <w:t>Декларируемые загрязняющие вещества и показатели.</w:t>
      </w:r>
    </w:p>
    <w:p w14:paraId="44886C4E" w14:textId="1C67CEDC" w:rsidR="004F37B9" w:rsidRPr="004F37B9" w:rsidRDefault="004F37B9" w:rsidP="004F37B9">
      <w:pPr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4F37B9">
        <w:rPr>
          <w:rFonts w:ascii="Times New Roman" w:eastAsia="Times New Roman" w:hAnsi="Times New Roman" w:cs="Times New Roman"/>
          <w:sz w:val="26"/>
          <w:szCs w:val="26"/>
        </w:rPr>
        <w:t xml:space="preserve">Загрязняющие вещества и показатели общих свойств сточных вод,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вод, определяются в соответствии с перечнем, приведенным в </w:t>
      </w:r>
      <w:hyperlink r:id="rId5" w:history="1">
        <w:r w:rsidR="0067739E" w:rsidRPr="0067739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</w:t>
        </w:r>
        <w:r w:rsidRPr="004F37B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риложении N 5</w:t>
        </w:r>
      </w:hyperlink>
      <w:r w:rsidRPr="004F37B9">
        <w:rPr>
          <w:rFonts w:ascii="Times New Roman" w:eastAsia="Times New Roman" w:hAnsi="Times New Roman" w:cs="Times New Roman"/>
          <w:sz w:val="26"/>
          <w:szCs w:val="26"/>
        </w:rPr>
        <w:t xml:space="preserve"> к Правилам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644</w:t>
      </w:r>
      <w:r w:rsidRPr="004F37B9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Pr="004F37B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нормативами состава сточных вод </w:t>
      </w:r>
      <w:r w:rsidR="00BA579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Постановлениями администрации </w:t>
      </w:r>
      <w:proofErr w:type="spellStart"/>
      <w:r w:rsidR="00BA5798">
        <w:rPr>
          <w:rFonts w:ascii="Times New Roman" w:eastAsia="Times New Roman" w:hAnsi="Times New Roman" w:cs="Times New Roman"/>
          <w:sz w:val="26"/>
          <w:szCs w:val="26"/>
        </w:rPr>
        <w:t>г.о</w:t>
      </w:r>
      <w:proofErr w:type="spellEnd"/>
      <w:r w:rsidR="00BA5798">
        <w:rPr>
          <w:rFonts w:ascii="Times New Roman" w:eastAsia="Times New Roman" w:hAnsi="Times New Roman" w:cs="Times New Roman"/>
          <w:sz w:val="26"/>
          <w:szCs w:val="26"/>
        </w:rPr>
        <w:t xml:space="preserve">. Тольятти от 09.11.2022 №2810-п/1 и от 06.02.2023 №436-п/1, а также от 11.09.2023 №2708-п/1 </w:t>
      </w:r>
      <w:r w:rsidRPr="004F37B9">
        <w:rPr>
          <w:rFonts w:ascii="Times New Roman" w:eastAsia="Times New Roman" w:hAnsi="Times New Roman" w:cs="Times New Roman"/>
          <w:sz w:val="26"/>
          <w:szCs w:val="26"/>
        </w:rPr>
        <w:t>(действующими для объектов абонентов, сбрасывающих сточные воды в соответствующую централизованную систему водоотведения или технологическую зону водоотведения (если централизованная система водоотведения состоит из 2 и более технологических зон водоотведения).</w:t>
      </w:r>
    </w:p>
    <w:p w14:paraId="40AFC4E7" w14:textId="77777777" w:rsidR="004F37B9" w:rsidRPr="004F37B9" w:rsidRDefault="004F37B9" w:rsidP="004F37B9">
      <w:pPr>
        <w:spacing w:line="237" w:lineRule="auto"/>
        <w:jc w:val="both"/>
        <w:rPr>
          <w:rFonts w:ascii="Times New Roman" w:eastAsia="Times New Roman" w:hAnsi="Times New Roman"/>
          <w:sz w:val="26"/>
        </w:rPr>
      </w:pPr>
      <w:r>
        <w:tab/>
      </w:r>
      <w:r w:rsidRPr="004F37B9">
        <w:rPr>
          <w:rFonts w:ascii="Times New Roman" w:eastAsia="Times New Roman" w:hAnsi="Times New Roman"/>
          <w:sz w:val="26"/>
        </w:rPr>
        <w:t>Декларация может предусматривать сбросы загрязняющих веществ с превышением максимальных допустимых значений показателей и концентраций, нормативов состава сточных вод, но не может предусматривать сброс веществ, материалов и отходов и (или) сточных вод, запрещенных к сбросу.</w:t>
      </w:r>
    </w:p>
    <w:p w14:paraId="3221A038" w14:textId="77777777" w:rsidR="004F37B9" w:rsidRPr="004F37B9" w:rsidRDefault="004F37B9" w:rsidP="004F37B9">
      <w:pPr>
        <w:spacing w:line="17" w:lineRule="exact"/>
        <w:rPr>
          <w:rFonts w:ascii="Times New Roman" w:eastAsia="Times New Roman" w:hAnsi="Times New Roman"/>
        </w:rPr>
      </w:pPr>
    </w:p>
    <w:p w14:paraId="4F0C5710" w14:textId="77777777" w:rsidR="004F37B9" w:rsidRPr="00F71548" w:rsidRDefault="004F37B9" w:rsidP="004F37B9">
      <w:pPr>
        <w:spacing w:line="233" w:lineRule="auto"/>
        <w:ind w:left="1" w:firstLine="708"/>
        <w:jc w:val="both"/>
        <w:rPr>
          <w:rFonts w:ascii="Times New Roman" w:eastAsia="Times New Roman" w:hAnsi="Times New Roman"/>
          <w:sz w:val="26"/>
          <w:u w:val="single"/>
        </w:rPr>
      </w:pPr>
      <w:r w:rsidRPr="00F71548">
        <w:rPr>
          <w:rFonts w:ascii="Times New Roman" w:eastAsia="Times New Roman" w:hAnsi="Times New Roman"/>
          <w:sz w:val="26"/>
          <w:u w:val="single"/>
        </w:rPr>
        <w:t>При наличии нескольких канализационных выпусков в ЦСВ в декларации указываются состав и свойства сточных вод по каждому из таких выпусков.</w:t>
      </w:r>
    </w:p>
    <w:p w14:paraId="2774EF09" w14:textId="77777777" w:rsidR="004F37B9" w:rsidRPr="004F37B9" w:rsidRDefault="004F37B9" w:rsidP="004F37B9">
      <w:pPr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4F37B9">
        <w:rPr>
          <w:sz w:val="26"/>
          <w:szCs w:val="26"/>
        </w:rPr>
        <w:tab/>
      </w:r>
      <w:r w:rsidRPr="004F37B9">
        <w:rPr>
          <w:rFonts w:ascii="Times New Roman" w:eastAsia="Times New Roman" w:hAnsi="Times New Roman" w:cs="Times New Roman"/>
          <w:sz w:val="26"/>
          <w:szCs w:val="26"/>
        </w:rPr>
        <w:t>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14:paraId="4C02E72A" w14:textId="1E7E1F63" w:rsidR="004F37B9" w:rsidRPr="004F37B9" w:rsidRDefault="004F37B9" w:rsidP="004F37B9">
      <w:pPr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4F37B9">
        <w:rPr>
          <w:rFonts w:ascii="Times New Roman" w:eastAsia="Times New Roman" w:hAnsi="Times New Roman" w:cs="Times New Roman"/>
          <w:sz w:val="26"/>
          <w:szCs w:val="26"/>
        </w:rPr>
        <w:t xml:space="preserve">учитываются результаты, полученные за 2 предшествующих года в ходе осуществления контроля состава и свойств сточных вод, проводимого организацией водопроводно-канализационного хозяйства в соответствии с </w:t>
      </w:r>
      <w:hyperlink r:id="rId6" w:history="1">
        <w:r w:rsidRPr="004F37B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Правилами</w:t>
        </w:r>
      </w:hyperlink>
      <w:r w:rsidRPr="004F37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644 </w:t>
      </w:r>
      <w:r w:rsidR="00BA5798">
        <w:rPr>
          <w:rFonts w:ascii="Times New Roman" w:eastAsia="Times New Roman" w:hAnsi="Times New Roman" w:cs="Times New Roman"/>
          <w:sz w:val="26"/>
          <w:szCs w:val="26"/>
        </w:rPr>
        <w:t xml:space="preserve">и Постановлениями </w:t>
      </w:r>
      <w:r w:rsidR="00BA5798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BA5798">
        <w:rPr>
          <w:rFonts w:ascii="Times New Roman" w:eastAsia="Times New Roman" w:hAnsi="Times New Roman" w:cs="Times New Roman"/>
          <w:sz w:val="26"/>
          <w:szCs w:val="26"/>
        </w:rPr>
        <w:t>г.о</w:t>
      </w:r>
      <w:proofErr w:type="spellEnd"/>
      <w:r w:rsidR="00BA5798">
        <w:rPr>
          <w:rFonts w:ascii="Times New Roman" w:eastAsia="Times New Roman" w:hAnsi="Times New Roman" w:cs="Times New Roman"/>
          <w:sz w:val="26"/>
          <w:szCs w:val="26"/>
        </w:rPr>
        <w:t xml:space="preserve">. Тольятти от 09.11.2022 №2810-п/1 и от 06.02.2023 №436-п/1, а также от 11.09.2023 №2708-п/1 </w:t>
      </w:r>
      <w:r w:rsidRPr="004F37B9">
        <w:rPr>
          <w:rFonts w:ascii="Times New Roman" w:eastAsia="Times New Roman" w:hAnsi="Times New Roman" w:cs="Times New Roman"/>
          <w:sz w:val="26"/>
          <w:szCs w:val="26"/>
        </w:rPr>
        <w:t>осуществления контроля состава и свойств сточных вод;</w:t>
      </w:r>
    </w:p>
    <w:p w14:paraId="266B0742" w14:textId="77777777" w:rsidR="004F37B9" w:rsidRPr="004F37B9" w:rsidRDefault="004F37B9" w:rsidP="004F37B9">
      <w:pPr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4F37B9">
        <w:rPr>
          <w:rFonts w:ascii="Times New Roman" w:eastAsia="Times New Roman" w:hAnsi="Times New Roman" w:cs="Times New Roman"/>
          <w:sz w:val="26"/>
          <w:szCs w:val="26"/>
        </w:rPr>
        <w:t>исключаются значения запрещенного сброса;</w:t>
      </w:r>
    </w:p>
    <w:p w14:paraId="73023003" w14:textId="77777777" w:rsidR="004F37B9" w:rsidRDefault="004F37B9" w:rsidP="004F37B9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4F37B9">
        <w:rPr>
          <w:rFonts w:ascii="Times New Roman" w:eastAsia="Times New Roman" w:hAnsi="Times New Roman" w:cs="Times New Roman"/>
          <w:sz w:val="26"/>
          <w:szCs w:val="26"/>
        </w:rPr>
        <w:t>не подлежат указанию нулевые значения фактических концентраций или фактических свойств сточных вод, не допускается указание значений фактических концентраций и фактических свойств сточных вод путем указания интервала таких значений, а также указание таких значений с точностью, превышающей 6 знаков после запятой.</w:t>
      </w:r>
    </w:p>
    <w:p w14:paraId="35F8D668" w14:textId="77777777" w:rsidR="00FC3BD8" w:rsidRDefault="00FC3BD8" w:rsidP="00FC3BD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461C3D" w14:textId="77777777" w:rsidR="00FC3BD8" w:rsidRPr="00FC3BD8" w:rsidRDefault="00FC3BD8" w:rsidP="00FC3BD8">
      <w:pPr>
        <w:ind w:firstLine="540"/>
        <w:jc w:val="both"/>
        <w:rPr>
          <w:rFonts w:ascii="Verdana" w:eastAsia="Times New Roman" w:hAnsi="Verdana" w:cs="Times New Roman"/>
          <w:b/>
          <w:i/>
          <w:sz w:val="26"/>
          <w:szCs w:val="26"/>
        </w:rPr>
      </w:pPr>
      <w:r w:rsidRPr="00FC3BD8">
        <w:rPr>
          <w:rFonts w:ascii="Times New Roman" w:eastAsia="Times New Roman" w:hAnsi="Times New Roman" w:cs="Times New Roman"/>
          <w:b/>
          <w:i/>
          <w:sz w:val="26"/>
          <w:szCs w:val="26"/>
        </w:rPr>
        <w:t>Декларация прекращает действие в следующих случаях:</w:t>
      </w:r>
    </w:p>
    <w:p w14:paraId="6AB61C6F" w14:textId="77777777" w:rsidR="00FC3BD8" w:rsidRPr="00FC3BD8" w:rsidRDefault="00FC3BD8" w:rsidP="00FC3BD8">
      <w:pPr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FC3BD8">
        <w:rPr>
          <w:rFonts w:ascii="Times New Roman" w:eastAsia="Times New Roman" w:hAnsi="Times New Roman" w:cs="Times New Roman"/>
          <w:sz w:val="26"/>
          <w:szCs w:val="26"/>
        </w:rPr>
        <w:t>- выявление организацией водопроводно-канализационного хозяйства в ходе осуществления контроля состава и свойств сточных вод превышения нормативов состава сточных вод или максимальных допустимых значений показателей и концентраций по веществам (показателям), не указанным абонентами в декларации;</w:t>
      </w:r>
    </w:p>
    <w:p w14:paraId="676DCB14" w14:textId="77777777" w:rsidR="00FC3BD8" w:rsidRPr="00FC3BD8" w:rsidRDefault="00FC3BD8" w:rsidP="00FC3BD8">
      <w:pPr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FC3BD8">
        <w:rPr>
          <w:rFonts w:ascii="Times New Roman" w:eastAsia="Times New Roman" w:hAnsi="Times New Roman" w:cs="Times New Roman"/>
          <w:sz w:val="26"/>
          <w:szCs w:val="26"/>
        </w:rPr>
        <w:t>- выявление 2 раза в течение календарного года в ходе осуществления контроля состава и свойств сточных вод, проводимого организацией, осуществляющей водоотведение, фактической концентрации загрязняющего вещества или фактического показателя свойств сточных вод абонента по одному и тому же показателю,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абонента, заявленное абонентом в декларации;</w:t>
      </w:r>
    </w:p>
    <w:p w14:paraId="7A14A8A9" w14:textId="77777777" w:rsidR="00FC3BD8" w:rsidRPr="00FC3BD8" w:rsidRDefault="00FC3BD8" w:rsidP="00FC3BD8">
      <w:pPr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FC3BD8">
        <w:rPr>
          <w:rFonts w:ascii="Times New Roman" w:eastAsia="Times New Roman" w:hAnsi="Times New Roman" w:cs="Times New Roman"/>
          <w:sz w:val="26"/>
          <w:szCs w:val="26"/>
        </w:rPr>
        <w:t>- подача абонентом в отношении соответствующих объектов новой декларации (в этом случае декларация прекращает действие с 1-го числа месяца, следующего за месяцем, в котором новая декларация была принята для осуществления контроля организацией водопроводно-канализационного хозяйства).</w:t>
      </w:r>
    </w:p>
    <w:p w14:paraId="059758E7" w14:textId="77777777" w:rsidR="00FC3BD8" w:rsidRPr="00FC3BD8" w:rsidRDefault="00FC3BD8" w:rsidP="00FC3BD8">
      <w:pPr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FC3BD8">
        <w:rPr>
          <w:rFonts w:ascii="Times New Roman" w:eastAsia="Times New Roman" w:hAnsi="Times New Roman" w:cs="Times New Roman"/>
          <w:sz w:val="26"/>
          <w:szCs w:val="26"/>
        </w:rPr>
        <w:lastRenderedPageBreak/>
        <w:t>В течение 3 месяцев абонент обязан внести соответствующие изменения в декларацию и подать измененную декларацию в организацию водопроводно-канализационного хозяйства. В случае если измененная декларация не была подана в организацию водопроводно-канализационного хозяйства, декларация прекращает действие по истечении 3 месяцев со дня оповещения абонента организацией, осуществляющей водоотведение, о наступлении указанных случаев.</w:t>
      </w:r>
    </w:p>
    <w:p w14:paraId="1A3A52FD" w14:textId="29E996C9" w:rsidR="004F37B9" w:rsidRDefault="004F37B9">
      <w:pPr>
        <w:rPr>
          <w:rFonts w:ascii="Verdana" w:eastAsia="Times New Roman" w:hAnsi="Verdana" w:cs="Times New Roman"/>
          <w:sz w:val="26"/>
          <w:szCs w:val="26"/>
        </w:rPr>
      </w:pPr>
    </w:p>
    <w:p w14:paraId="6947AD94" w14:textId="0FC100D1" w:rsidR="008D622F" w:rsidRPr="008D622F" w:rsidRDefault="008D622F" w:rsidP="008D622F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22F">
        <w:rPr>
          <w:rFonts w:ascii="Times New Roman" w:eastAsia="Times New Roman" w:hAnsi="Times New Roman" w:cs="Times New Roman"/>
          <w:sz w:val="26"/>
          <w:szCs w:val="26"/>
        </w:rPr>
        <w:t xml:space="preserve">В течение 3 месяцев с даты опубликования в установленном порядке нормативного правового акта органа местного самоуправления городского округа об установлении или корректировке нормативов состава сточных вод (в части изменения перечня загрязняющих веществ, в отношении которых установлены нормативы состава сточных вод) </w:t>
      </w:r>
      <w:r w:rsidRPr="008D622F">
        <w:rPr>
          <w:rFonts w:ascii="Times New Roman" w:eastAsia="Times New Roman" w:hAnsi="Times New Roman" w:cs="Times New Roman"/>
          <w:sz w:val="26"/>
          <w:szCs w:val="26"/>
          <w:u w:val="single"/>
        </w:rPr>
        <w:t>абонентом вносятся соответствующие изменения в декларацию в части изменения перечня загрязняющих веществ</w:t>
      </w:r>
      <w:r w:rsidRPr="008D622F">
        <w:rPr>
          <w:rFonts w:ascii="Times New Roman" w:eastAsia="Times New Roman" w:hAnsi="Times New Roman" w:cs="Times New Roman"/>
          <w:sz w:val="26"/>
          <w:szCs w:val="26"/>
        </w:rPr>
        <w:t xml:space="preserve">, в отношении которых в декларации указаны фактические концентрации загрязняющих веществ, и подать измененную декларацию в организацию водопроводно-канализационного хозяйства. В случае если измененная декларация не была подана в организацию водопроводно-канализационного хозяйства, </w:t>
      </w:r>
      <w:r w:rsidRPr="008D622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декларация прекращает действие по истечении 3 месяцев </w:t>
      </w:r>
      <w:r w:rsidRPr="008D622F">
        <w:rPr>
          <w:rFonts w:ascii="Times New Roman" w:eastAsia="Times New Roman" w:hAnsi="Times New Roman" w:cs="Times New Roman"/>
          <w:sz w:val="26"/>
          <w:szCs w:val="26"/>
        </w:rPr>
        <w:t xml:space="preserve">со дня опубликования в установленном порядке нормативного правового акта органа, уполномоченного на установление нормативов состава сточных вод, об установлении или корректировке нормативов состава сточных вод. </w:t>
      </w:r>
    </w:p>
    <w:p w14:paraId="014A6B06" w14:textId="77777777" w:rsidR="008D622F" w:rsidRDefault="008D622F">
      <w:pPr>
        <w:rPr>
          <w:rFonts w:ascii="Verdana" w:eastAsia="Times New Roman" w:hAnsi="Verdana" w:cs="Times New Roman"/>
          <w:sz w:val="26"/>
          <w:szCs w:val="26"/>
        </w:rPr>
      </w:pPr>
    </w:p>
    <w:p w14:paraId="4A8E68CF" w14:textId="77777777" w:rsidR="00FC3BD8" w:rsidRDefault="00FC3BD8"/>
    <w:p w14:paraId="5457B02E" w14:textId="77777777" w:rsidR="004F37B9" w:rsidRDefault="004F37B9" w:rsidP="00FC2C6C">
      <w:pPr>
        <w:spacing w:line="0" w:lineRule="atLeast"/>
        <w:ind w:firstLine="701"/>
        <w:jc w:val="both"/>
        <w:rPr>
          <w:rFonts w:ascii="Times New Roman" w:eastAsia="Times New Roman" w:hAnsi="Times New Roman"/>
          <w:b/>
          <w:i/>
          <w:sz w:val="26"/>
        </w:rPr>
      </w:pPr>
      <w:r>
        <w:rPr>
          <w:rFonts w:ascii="Times New Roman" w:eastAsia="Times New Roman" w:hAnsi="Times New Roman"/>
          <w:b/>
          <w:i/>
          <w:sz w:val="26"/>
        </w:rPr>
        <w:t xml:space="preserve">Ответственность за </w:t>
      </w:r>
      <w:r w:rsidR="00FC2C6C">
        <w:rPr>
          <w:rFonts w:ascii="Times New Roman" w:eastAsia="Times New Roman" w:hAnsi="Times New Roman"/>
          <w:b/>
          <w:i/>
          <w:sz w:val="26"/>
        </w:rPr>
        <w:t>отсутствие поданной</w:t>
      </w:r>
      <w:r>
        <w:rPr>
          <w:rFonts w:ascii="Times New Roman" w:eastAsia="Times New Roman" w:hAnsi="Times New Roman"/>
          <w:b/>
          <w:i/>
          <w:sz w:val="26"/>
        </w:rPr>
        <w:t xml:space="preserve"> </w:t>
      </w:r>
      <w:r w:rsidR="00FC2C6C">
        <w:rPr>
          <w:rFonts w:ascii="Times New Roman" w:eastAsia="Times New Roman" w:hAnsi="Times New Roman"/>
          <w:b/>
          <w:i/>
          <w:sz w:val="26"/>
        </w:rPr>
        <w:t xml:space="preserve">в установленном порядке </w:t>
      </w:r>
      <w:r>
        <w:rPr>
          <w:rFonts w:ascii="Times New Roman" w:eastAsia="Times New Roman" w:hAnsi="Times New Roman"/>
          <w:b/>
          <w:i/>
          <w:sz w:val="26"/>
        </w:rPr>
        <w:t>декларации в организацию ВКХ.</w:t>
      </w:r>
    </w:p>
    <w:p w14:paraId="430EAC87" w14:textId="2EAE75D1" w:rsidR="004F37B9" w:rsidRDefault="004F37B9" w:rsidP="004F37B9">
      <w:pPr>
        <w:numPr>
          <w:ilvl w:val="0"/>
          <w:numId w:val="3"/>
        </w:numPr>
        <w:tabs>
          <w:tab w:val="left" w:pos="983"/>
        </w:tabs>
        <w:spacing w:line="237" w:lineRule="auto"/>
        <w:ind w:left="1" w:firstLine="707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случае отсутствия у абонентов, </w:t>
      </w:r>
      <w:r>
        <w:rPr>
          <w:rFonts w:ascii="Times New Roman" w:eastAsia="Times New Roman" w:hAnsi="Times New Roman"/>
          <w:b/>
          <w:sz w:val="26"/>
        </w:rPr>
        <w:t>обязанных</w:t>
      </w:r>
      <w:r>
        <w:rPr>
          <w:rFonts w:ascii="Times New Roman" w:eastAsia="Times New Roman" w:hAnsi="Times New Roman"/>
          <w:sz w:val="26"/>
        </w:rPr>
        <w:t xml:space="preserve"> подать декларацию, поданной в установленном порядке декларации, действующей на дату отбора проб сточных вод, к плате таких абонентов за негативное воздействие на работу ЦСВ, рассчитанной на основании результатов, полученных в ходе осуществления контроля состава и свойств сточных вод, проводимого организацией, осуществляющей водоотведение, применяется </w:t>
      </w:r>
      <w:r w:rsidR="008D622F">
        <w:rPr>
          <w:rFonts w:ascii="Times New Roman" w:eastAsia="Times New Roman" w:hAnsi="Times New Roman"/>
          <w:sz w:val="26"/>
        </w:rPr>
        <w:t>дополнительно</w:t>
      </w:r>
      <w:r w:rsidR="008D622F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коэффициент 2.</w:t>
      </w:r>
    </w:p>
    <w:p w14:paraId="24FD8C63" w14:textId="77777777" w:rsidR="004F37B9" w:rsidRPr="00BD2EF7" w:rsidRDefault="00FC2C6C" w:rsidP="00FC2C6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6"/>
        </w:rPr>
      </w:pPr>
      <w:bookmarkStart w:id="0" w:name="page5"/>
      <w:bookmarkEnd w:id="0"/>
      <w:r w:rsidRPr="00BD2EF7">
        <w:rPr>
          <w:rFonts w:ascii="Times New Roman" w:eastAsia="Times New Roman" w:hAnsi="Times New Roman"/>
          <w:color w:val="000000" w:themeColor="text1"/>
          <w:sz w:val="26"/>
        </w:rPr>
        <w:t>А</w:t>
      </w:r>
      <w:r w:rsidR="004F37B9" w:rsidRPr="00BD2EF7">
        <w:rPr>
          <w:rFonts w:ascii="Times New Roman" w:eastAsia="Times New Roman" w:hAnsi="Times New Roman"/>
          <w:color w:val="000000" w:themeColor="text1"/>
          <w:sz w:val="26"/>
        </w:rPr>
        <w:t>бонентам с объемом водоотведения менее 30 м</w:t>
      </w:r>
      <w:r w:rsidR="004F37B9" w:rsidRPr="00BD2EF7">
        <w:rPr>
          <w:rFonts w:ascii="Times New Roman" w:eastAsia="Times New Roman" w:hAnsi="Times New Roman"/>
          <w:color w:val="000000" w:themeColor="text1"/>
          <w:sz w:val="34"/>
          <w:vertAlign w:val="superscript"/>
        </w:rPr>
        <w:t>3</w:t>
      </w:r>
      <w:r w:rsidR="004F37B9" w:rsidRPr="00BD2EF7">
        <w:rPr>
          <w:rFonts w:ascii="Times New Roman" w:eastAsia="Times New Roman" w:hAnsi="Times New Roman"/>
          <w:color w:val="000000" w:themeColor="text1"/>
          <w:sz w:val="26"/>
        </w:rPr>
        <w:t>/</w:t>
      </w:r>
      <w:proofErr w:type="spellStart"/>
      <w:r w:rsidR="004F37B9" w:rsidRPr="00BD2EF7">
        <w:rPr>
          <w:rFonts w:ascii="Times New Roman" w:eastAsia="Times New Roman" w:hAnsi="Times New Roman"/>
          <w:color w:val="000000" w:themeColor="text1"/>
          <w:sz w:val="26"/>
        </w:rPr>
        <w:t>сут</w:t>
      </w:r>
      <w:proofErr w:type="spellEnd"/>
      <w:r w:rsidR="004F37B9" w:rsidRPr="00BD2EF7">
        <w:rPr>
          <w:rFonts w:ascii="Times New Roman" w:eastAsia="Times New Roman" w:hAnsi="Times New Roman"/>
          <w:color w:val="000000" w:themeColor="text1"/>
          <w:sz w:val="26"/>
        </w:rPr>
        <w:t>. Правил</w:t>
      </w:r>
      <w:r w:rsidRPr="00BD2EF7">
        <w:rPr>
          <w:rFonts w:ascii="Times New Roman" w:eastAsia="Times New Roman" w:hAnsi="Times New Roman"/>
          <w:color w:val="000000" w:themeColor="text1"/>
          <w:sz w:val="26"/>
        </w:rPr>
        <w:t>ами</w:t>
      </w:r>
      <w:r w:rsidR="004F37B9" w:rsidRPr="00BD2EF7">
        <w:rPr>
          <w:rFonts w:ascii="Times New Roman" w:eastAsia="Times New Roman" w:hAnsi="Times New Roman"/>
          <w:color w:val="000000" w:themeColor="text1"/>
          <w:sz w:val="26"/>
        </w:rPr>
        <w:t xml:space="preserve"> № 644 предусмотрен упрощенный порядок начисления платы:</w:t>
      </w:r>
    </w:p>
    <w:p w14:paraId="2DFF8789" w14:textId="77777777" w:rsidR="004F37B9" w:rsidRPr="00BD2EF7" w:rsidRDefault="004F37B9" w:rsidP="004F37B9">
      <w:pPr>
        <w:spacing w:line="14" w:lineRule="exact"/>
        <w:jc w:val="both"/>
        <w:rPr>
          <w:rFonts w:ascii="Times New Roman" w:eastAsia="Times New Roman" w:hAnsi="Times New Roman"/>
          <w:color w:val="000000" w:themeColor="text1"/>
        </w:rPr>
      </w:pPr>
    </w:p>
    <w:p w14:paraId="3EFF56E1" w14:textId="77777777" w:rsidR="004F37B9" w:rsidRPr="00BD2EF7" w:rsidRDefault="004F37B9" w:rsidP="004F37B9">
      <w:pPr>
        <w:numPr>
          <w:ilvl w:val="0"/>
          <w:numId w:val="4"/>
        </w:numPr>
        <w:tabs>
          <w:tab w:val="left" w:pos="936"/>
        </w:tabs>
        <w:spacing w:line="237" w:lineRule="auto"/>
        <w:ind w:firstLine="707"/>
        <w:jc w:val="both"/>
        <w:rPr>
          <w:rFonts w:ascii="Times New Roman" w:eastAsia="Times New Roman" w:hAnsi="Times New Roman"/>
          <w:color w:val="000000" w:themeColor="text1"/>
          <w:sz w:val="26"/>
        </w:rPr>
      </w:pPr>
      <w:r w:rsidRPr="00BD2EF7">
        <w:rPr>
          <w:rFonts w:ascii="Times New Roman" w:eastAsia="Times New Roman" w:hAnsi="Times New Roman"/>
          <w:color w:val="000000" w:themeColor="text1"/>
          <w:sz w:val="26"/>
        </w:rPr>
        <w:t>за негативное воздействие на работу ЦСВ в размере 0,5 тарифа за услуги канализации всем категориям абонентов;</w:t>
      </w:r>
    </w:p>
    <w:p w14:paraId="64B4D3D9" w14:textId="77777777" w:rsidR="004F37B9" w:rsidRPr="00BD2EF7" w:rsidRDefault="004F37B9" w:rsidP="004F37B9">
      <w:pPr>
        <w:spacing w:line="17" w:lineRule="exact"/>
        <w:jc w:val="both"/>
        <w:rPr>
          <w:rFonts w:ascii="Times New Roman" w:eastAsia="Times New Roman" w:hAnsi="Times New Roman"/>
          <w:color w:val="000000" w:themeColor="text1"/>
          <w:sz w:val="26"/>
        </w:rPr>
      </w:pPr>
    </w:p>
    <w:p w14:paraId="08300B12" w14:textId="77777777" w:rsidR="004F37B9" w:rsidRPr="00BD2EF7" w:rsidRDefault="004F37B9" w:rsidP="004F37B9">
      <w:pPr>
        <w:numPr>
          <w:ilvl w:val="0"/>
          <w:numId w:val="4"/>
        </w:numPr>
        <w:tabs>
          <w:tab w:val="left" w:pos="914"/>
        </w:tabs>
        <w:spacing w:line="235" w:lineRule="auto"/>
        <w:ind w:firstLine="707"/>
        <w:jc w:val="both"/>
        <w:rPr>
          <w:rFonts w:ascii="Times New Roman" w:eastAsia="Times New Roman" w:hAnsi="Times New Roman"/>
          <w:color w:val="000000" w:themeColor="text1"/>
          <w:sz w:val="26"/>
        </w:rPr>
      </w:pPr>
      <w:r w:rsidRPr="00BD2EF7">
        <w:rPr>
          <w:rFonts w:ascii="Times New Roman" w:eastAsia="Times New Roman" w:hAnsi="Times New Roman"/>
          <w:color w:val="000000" w:themeColor="text1"/>
          <w:sz w:val="26"/>
        </w:rPr>
        <w:t>за сброс загрязняющих веществ в составе сточных вод сверх установленных нормативов состава сточных вод абонентам в размере 2-х тарифов за услуги канализации (категориям абонентов, определенных п.167 Правил № 644).</w:t>
      </w:r>
    </w:p>
    <w:p w14:paraId="36255FD8" w14:textId="77777777" w:rsidR="004F37B9" w:rsidRPr="00BD2EF7" w:rsidRDefault="004F37B9" w:rsidP="004F37B9">
      <w:pPr>
        <w:spacing w:line="16" w:lineRule="exact"/>
        <w:jc w:val="both"/>
        <w:rPr>
          <w:rFonts w:ascii="Times New Roman" w:eastAsia="Times New Roman" w:hAnsi="Times New Roman"/>
          <w:color w:val="000000" w:themeColor="text1"/>
          <w:sz w:val="26"/>
        </w:rPr>
      </w:pPr>
    </w:p>
    <w:p w14:paraId="4662F357" w14:textId="77777777" w:rsidR="008D622F" w:rsidRDefault="008D622F" w:rsidP="004F37B9">
      <w:pPr>
        <w:spacing w:line="237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</w:rPr>
      </w:pPr>
    </w:p>
    <w:p w14:paraId="52DAC50C" w14:textId="75EAA904" w:rsidR="004F37B9" w:rsidRPr="00BD2EF7" w:rsidRDefault="004F37B9" w:rsidP="004F37B9">
      <w:pPr>
        <w:spacing w:line="237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</w:rPr>
      </w:pPr>
      <w:r w:rsidRPr="00BD2EF7">
        <w:rPr>
          <w:rFonts w:ascii="Times New Roman" w:eastAsia="Times New Roman" w:hAnsi="Times New Roman"/>
          <w:color w:val="000000" w:themeColor="text1"/>
          <w:sz w:val="26"/>
        </w:rPr>
        <w:t>При наличии декларации плата за негативное воздействие и сброс сточных вод сверх установленных нормативов состава сточных вод всем абонентам начисляется на основании декларации с учетом результатов отборов проб организации ВКХ (при их наличии).</w:t>
      </w:r>
    </w:p>
    <w:p w14:paraId="2DC6468F" w14:textId="77777777" w:rsidR="004F37B9" w:rsidRDefault="004F37B9"/>
    <w:sectPr w:rsidR="004F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190CDE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58217167">
    <w:abstractNumId w:val="0"/>
  </w:num>
  <w:num w:numId="2" w16cid:durableId="2079857320">
    <w:abstractNumId w:val="1"/>
  </w:num>
  <w:num w:numId="3" w16cid:durableId="2041584596">
    <w:abstractNumId w:val="2"/>
  </w:num>
  <w:num w:numId="4" w16cid:durableId="1390110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605"/>
    <w:rsid w:val="001F079E"/>
    <w:rsid w:val="004F37B9"/>
    <w:rsid w:val="0067739E"/>
    <w:rsid w:val="008D622F"/>
    <w:rsid w:val="008E55C5"/>
    <w:rsid w:val="00B675B4"/>
    <w:rsid w:val="00BA5798"/>
    <w:rsid w:val="00BD2EF7"/>
    <w:rsid w:val="00CE7605"/>
    <w:rsid w:val="00EB471D"/>
    <w:rsid w:val="00ED4145"/>
    <w:rsid w:val="00F71548"/>
    <w:rsid w:val="00FC2C6C"/>
    <w:rsid w:val="00FC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5681"/>
  <w15:docId w15:val="{1A732F9A-8627-40AA-8FB4-BC831ED4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7B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218E73B02551B46AF5E5316F74D532FC&amp;req=doc&amp;base=LAW&amp;n=353375&amp;dst=100013&amp;fld=134&amp;REFFIELD=134&amp;REFDST=182&amp;REFDOC=353683&amp;REFBASE=LAW&amp;stat=refcode%3D16876%3Bdstident%3D100013%3Bindex%3D944&amp;date=16.11.2020" TargetMode="External"/><Relationship Id="rId5" Type="http://schemas.openxmlformats.org/officeDocument/2006/relationships/hyperlink" Target="https://login.consultant.ru/link/?rnd=218E73B02551B46AF5E5316F74D532FC&amp;req=doc&amp;base=LAW&amp;n=353683&amp;dst=316&amp;fld=134&amp;date=16.11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Елена Александровна</dc:creator>
  <cp:lastModifiedBy>Солодкова Татьяна Александровна</cp:lastModifiedBy>
  <cp:revision>5</cp:revision>
  <dcterms:created xsi:type="dcterms:W3CDTF">2022-08-10T11:38:00Z</dcterms:created>
  <dcterms:modified xsi:type="dcterms:W3CDTF">2023-09-26T07:13:00Z</dcterms:modified>
</cp:coreProperties>
</file>